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6F" w:rsidRPr="002E30AE" w:rsidRDefault="00164168" w:rsidP="002E30AE">
      <w:pPr>
        <w:jc w:val="center"/>
        <w:rPr>
          <w:b/>
          <w:sz w:val="28"/>
          <w:szCs w:val="28"/>
        </w:rPr>
      </w:pPr>
      <w:bookmarkStart w:id="0" w:name="_GoBack"/>
      <w:bookmarkEnd w:id="0"/>
      <w:r w:rsidRPr="002E30AE">
        <w:rPr>
          <w:b/>
          <w:sz w:val="28"/>
          <w:szCs w:val="28"/>
        </w:rPr>
        <w:t>Invest Kansas Exemption</w:t>
      </w:r>
    </w:p>
    <w:p w:rsidR="00164168" w:rsidRPr="002E30AE" w:rsidRDefault="00164168" w:rsidP="002E30AE">
      <w:pPr>
        <w:jc w:val="center"/>
        <w:rPr>
          <w:b/>
          <w:sz w:val="28"/>
          <w:szCs w:val="28"/>
        </w:rPr>
      </w:pPr>
      <w:r w:rsidRPr="002E30AE">
        <w:rPr>
          <w:b/>
          <w:sz w:val="28"/>
          <w:szCs w:val="28"/>
        </w:rPr>
        <w:t>KAR 81/5/21</w:t>
      </w:r>
    </w:p>
    <w:p w:rsidR="00164168" w:rsidRDefault="00164168"/>
    <w:bookmarkStart w:id="1" w:name="R5_21"/>
    <w:p w:rsidR="00164168" w:rsidRPr="00164168" w:rsidRDefault="00164168" w:rsidP="00164168">
      <w:pPr>
        <w:spacing w:before="100" w:beforeAutospacing="1" w:after="100" w:afterAutospacing="1"/>
        <w:rPr>
          <w:rFonts w:ascii="Times New Roman" w:eastAsia="Times New Roman" w:hAnsi="Times New Roman" w:cs="Times New Roman"/>
          <w:sz w:val="24"/>
          <w:szCs w:val="24"/>
        </w:rPr>
      </w:pPr>
      <w:r w:rsidRPr="00164168">
        <w:rPr>
          <w:rFonts w:ascii="Times New Roman" w:eastAsia="Times New Roman" w:hAnsi="Times New Roman" w:cs="Times New Roman"/>
          <w:sz w:val="24"/>
          <w:szCs w:val="24"/>
        </w:rPr>
        <w:fldChar w:fldCharType="begin"/>
      </w:r>
      <w:r w:rsidRPr="00164168">
        <w:rPr>
          <w:rFonts w:ascii="Times New Roman" w:eastAsia="Times New Roman" w:hAnsi="Times New Roman" w:cs="Times New Roman"/>
          <w:sz w:val="24"/>
          <w:szCs w:val="24"/>
        </w:rPr>
        <w:instrText xml:space="preserve"> HYPERLINK "http://www.securities.state.ks.us/index.aspx?NID=175" \t "_self" </w:instrText>
      </w:r>
      <w:r w:rsidRPr="00164168">
        <w:rPr>
          <w:rFonts w:ascii="Times New Roman" w:eastAsia="Times New Roman" w:hAnsi="Times New Roman" w:cs="Times New Roman"/>
          <w:sz w:val="24"/>
          <w:szCs w:val="24"/>
        </w:rPr>
        <w:fldChar w:fldCharType="separate"/>
      </w:r>
      <w:proofErr w:type="gramStart"/>
      <w:r w:rsidRPr="00164168">
        <w:rPr>
          <w:rFonts w:ascii="Times New Roman" w:eastAsia="Times New Roman" w:hAnsi="Times New Roman" w:cs="Times New Roman"/>
          <w:b/>
          <w:bCs/>
          <w:color w:val="000000"/>
          <w:sz w:val="24"/>
          <w:szCs w:val="24"/>
          <w:u w:val="single"/>
        </w:rPr>
        <w:t>81-5-21</w:t>
      </w:r>
      <w:r w:rsidRPr="00164168">
        <w:rPr>
          <w:rFonts w:ascii="Times New Roman" w:eastAsia="Times New Roman" w:hAnsi="Times New Roman" w:cs="Times New Roman"/>
          <w:sz w:val="24"/>
          <w:szCs w:val="24"/>
        </w:rPr>
        <w:fldChar w:fldCharType="end"/>
      </w:r>
      <w:bookmarkEnd w:id="1"/>
      <w:r w:rsidRPr="00164168">
        <w:rPr>
          <w:rFonts w:ascii="Times New Roman" w:eastAsia="Times New Roman" w:hAnsi="Times New Roman" w:cs="Times New Roman"/>
          <w:sz w:val="24"/>
          <w:szCs w:val="24"/>
        </w:rPr>
        <w:t>.</w:t>
      </w:r>
      <w:r w:rsidRPr="00164168">
        <w:rPr>
          <w:rFonts w:ascii="Times New Roman" w:eastAsia="Times New Roman" w:hAnsi="Times New Roman" w:cs="Times New Roman"/>
          <w:b/>
          <w:bCs/>
          <w:sz w:val="24"/>
          <w:szCs w:val="24"/>
        </w:rPr>
        <w:t xml:space="preserve">  Invest Kansas exemption.</w:t>
      </w:r>
      <w:proofErr w:type="gramEnd"/>
      <w:r w:rsidRPr="00164168">
        <w:rPr>
          <w:rFonts w:ascii="Times New Roman" w:eastAsia="Times New Roman" w:hAnsi="Times New Roman" w:cs="Times New Roman"/>
          <w:sz w:val="24"/>
          <w:szCs w:val="24"/>
        </w:rPr>
        <w:br/>
        <w:t xml:space="preserve">See modifications to K.A.R. 81-5-21 by </w:t>
      </w:r>
      <w:r w:rsidR="007273BF">
        <w:fldChar w:fldCharType="begin"/>
      </w:r>
      <w:r w:rsidR="007273BF">
        <w:instrText xml:space="preserve"> HYPERLINK "http://www.securities.state.ks.us/DocumentCenter/View/227" \t "_blank" </w:instrText>
      </w:r>
      <w:r w:rsidR="007273BF">
        <w:fldChar w:fldCharType="separate"/>
      </w:r>
      <w:r w:rsidRPr="00164168">
        <w:rPr>
          <w:rFonts w:ascii="Times New Roman" w:eastAsia="Times New Roman" w:hAnsi="Times New Roman" w:cs="Times New Roman"/>
          <w:color w:val="0000FF"/>
          <w:sz w:val="24"/>
          <w:szCs w:val="24"/>
          <w:u w:val="single"/>
        </w:rPr>
        <w:t>Special Order dated June 21, 2013</w:t>
      </w:r>
      <w:r w:rsidR="007273BF">
        <w:rPr>
          <w:rFonts w:ascii="Times New Roman" w:eastAsia="Times New Roman" w:hAnsi="Times New Roman" w:cs="Times New Roman"/>
          <w:color w:val="0000FF"/>
          <w:sz w:val="24"/>
          <w:szCs w:val="24"/>
          <w:u w:val="single"/>
        </w:rPr>
        <w:fldChar w:fldCharType="end"/>
      </w:r>
      <w:r w:rsidRPr="00164168">
        <w:rPr>
          <w:rFonts w:ascii="Times New Roman" w:eastAsia="Times New Roman" w:hAnsi="Times New Roman" w:cs="Times New Roman"/>
          <w:sz w:val="24"/>
          <w:szCs w:val="24"/>
        </w:rPr>
        <w:t xml:space="preserve">. </w:t>
      </w:r>
    </w:p>
    <w:p w:rsidR="00164168" w:rsidRPr="00164168" w:rsidRDefault="00164168" w:rsidP="00164168">
      <w:pPr>
        <w:spacing w:before="100" w:beforeAutospacing="1" w:after="240"/>
        <w:jc w:val="both"/>
        <w:rPr>
          <w:rFonts w:ascii="Times New Roman" w:eastAsia="Times New Roman" w:hAnsi="Times New Roman" w:cs="Times New Roman"/>
          <w:sz w:val="24"/>
          <w:szCs w:val="24"/>
        </w:rPr>
      </w:pPr>
      <w:r w:rsidRPr="00164168">
        <w:rPr>
          <w:rFonts w:ascii="Verdana" w:eastAsia="Times New Roman" w:hAnsi="Verdana" w:cs="Times New Roman"/>
          <w:color w:val="000000"/>
          <w:sz w:val="20"/>
          <w:szCs w:val="20"/>
        </w:rPr>
        <w:t>    (a) Exemption from registration requirements. The offer or sale of a security by an issuer shall be exempt from the requirements of K.S.A. 17-12a301 through 17-12a306 and K.S.A. 17-12a504, and amendments thereto, and each individual who represents an issuer in an offer or sale shall be exempt from the requirements of K.S.A. 17-12a402(a), and amendments thereto, if the offer or sale is conducted in accordance with each of the following requirements:</w:t>
      </w:r>
    </w:p>
    <w:p w:rsidR="00164168" w:rsidRPr="00164168" w:rsidRDefault="00164168" w:rsidP="00164168">
      <w:pPr>
        <w:spacing w:before="100" w:beforeAutospacing="1" w:after="240"/>
        <w:jc w:val="both"/>
        <w:rPr>
          <w:rFonts w:ascii="Times New Roman" w:eastAsia="Times New Roman" w:hAnsi="Times New Roman" w:cs="Times New Roman"/>
          <w:sz w:val="24"/>
          <w:szCs w:val="24"/>
        </w:rPr>
      </w:pPr>
      <w:r w:rsidRPr="00164168">
        <w:rPr>
          <w:rFonts w:ascii="Verdana" w:eastAsia="Times New Roman" w:hAnsi="Verdana" w:cs="Times New Roman"/>
          <w:color w:val="000000"/>
          <w:sz w:val="20"/>
          <w:szCs w:val="20"/>
        </w:rPr>
        <w:t>    (1) The issuer of the security shall be a business or organization formed under the laws of the state of Kansas and registered with the secretary of state.</w:t>
      </w:r>
    </w:p>
    <w:p w:rsidR="00164168" w:rsidRPr="00164168" w:rsidRDefault="00164168" w:rsidP="00164168">
      <w:pPr>
        <w:spacing w:before="100" w:beforeAutospacing="1" w:after="240"/>
        <w:jc w:val="both"/>
        <w:rPr>
          <w:rFonts w:ascii="Times New Roman" w:eastAsia="Times New Roman" w:hAnsi="Times New Roman" w:cs="Times New Roman"/>
          <w:sz w:val="24"/>
          <w:szCs w:val="24"/>
        </w:rPr>
      </w:pPr>
      <w:r w:rsidRPr="00164168">
        <w:rPr>
          <w:rFonts w:ascii="Verdana" w:eastAsia="Times New Roman" w:hAnsi="Verdana" w:cs="Times New Roman"/>
          <w:color w:val="000000"/>
          <w:sz w:val="20"/>
          <w:szCs w:val="20"/>
        </w:rPr>
        <w:t>    (2) The transaction shall meet the requirements of the federal exemption for intrastate offerings in section 3(a)(11) of the securities act of 1933, 15 U.S.C. § 77c(a)(11), and SEC rule 147, 17 C.F.R. 230.147, as adopted by reference in K.A.R. 81-2-1.</w:t>
      </w:r>
    </w:p>
    <w:p w:rsidR="00164168" w:rsidRPr="00164168" w:rsidRDefault="00164168" w:rsidP="00164168">
      <w:pPr>
        <w:spacing w:before="100" w:beforeAutospacing="1" w:after="240"/>
        <w:jc w:val="both"/>
        <w:rPr>
          <w:rFonts w:ascii="Times New Roman" w:eastAsia="Times New Roman" w:hAnsi="Times New Roman" w:cs="Times New Roman"/>
          <w:sz w:val="24"/>
          <w:szCs w:val="24"/>
        </w:rPr>
      </w:pPr>
      <w:r w:rsidRPr="00164168">
        <w:rPr>
          <w:rFonts w:ascii="Verdana" w:eastAsia="Times New Roman" w:hAnsi="Verdana" w:cs="Times New Roman"/>
          <w:color w:val="000000"/>
          <w:sz w:val="20"/>
          <w:szCs w:val="20"/>
        </w:rPr>
        <w:t>    (3) The sum of all cash and other consideration to be received for all sales of the security in reliance upon this exemption shall not exceed $1,000,000, less the aggregate amount received for all sales of securities by the issuer within the 12 months before the first offer or sale made in reliance upon this exemption.</w:t>
      </w:r>
    </w:p>
    <w:p w:rsidR="00164168" w:rsidRPr="00164168" w:rsidRDefault="00164168" w:rsidP="00164168">
      <w:pPr>
        <w:spacing w:before="100" w:beforeAutospacing="1" w:after="240"/>
        <w:jc w:val="both"/>
        <w:rPr>
          <w:rFonts w:ascii="Times New Roman" w:eastAsia="Times New Roman" w:hAnsi="Times New Roman" w:cs="Times New Roman"/>
          <w:sz w:val="24"/>
          <w:szCs w:val="24"/>
        </w:rPr>
      </w:pPr>
      <w:r w:rsidRPr="00164168">
        <w:rPr>
          <w:rFonts w:ascii="Verdana" w:eastAsia="Times New Roman" w:hAnsi="Verdana" w:cs="Times New Roman"/>
          <w:color w:val="000000"/>
          <w:sz w:val="20"/>
          <w:szCs w:val="20"/>
        </w:rPr>
        <w:t>    (4) The issuer shall not accept more than $1,000 from any single purchaser unless the purchaser is an accredited investor as defined by rule 501 of SEC regulation D, 17 C.F.R. 230.501, as adopted by reference in K.A.R. 81-2-1.</w:t>
      </w:r>
    </w:p>
    <w:p w:rsidR="00164168" w:rsidRPr="00164168" w:rsidRDefault="00164168" w:rsidP="00164168">
      <w:pPr>
        <w:spacing w:before="100" w:beforeAutospacing="1" w:after="240"/>
        <w:jc w:val="both"/>
        <w:rPr>
          <w:rFonts w:ascii="Times New Roman" w:eastAsia="Times New Roman" w:hAnsi="Times New Roman" w:cs="Times New Roman"/>
          <w:sz w:val="24"/>
          <w:szCs w:val="24"/>
        </w:rPr>
      </w:pPr>
      <w:r w:rsidRPr="00164168">
        <w:rPr>
          <w:rFonts w:ascii="Verdana" w:eastAsia="Times New Roman" w:hAnsi="Verdana" w:cs="Times New Roman"/>
          <w:color w:val="000000"/>
          <w:sz w:val="20"/>
          <w:szCs w:val="20"/>
        </w:rPr>
        <w:t>    (5) A commission or other remuneration shall not be paid or given, directly or indirectly, for any person’s participation in the offer or sale of securities for the issuer unless the person is registered as a broker-dealer or agent under the act.</w:t>
      </w:r>
    </w:p>
    <w:p w:rsidR="00164168" w:rsidRPr="00164168" w:rsidRDefault="00164168" w:rsidP="00164168">
      <w:pPr>
        <w:spacing w:before="100" w:beforeAutospacing="1" w:after="240"/>
        <w:jc w:val="both"/>
        <w:rPr>
          <w:rFonts w:ascii="Times New Roman" w:eastAsia="Times New Roman" w:hAnsi="Times New Roman" w:cs="Times New Roman"/>
          <w:sz w:val="24"/>
          <w:szCs w:val="24"/>
        </w:rPr>
      </w:pPr>
      <w:r w:rsidRPr="00164168">
        <w:rPr>
          <w:rFonts w:ascii="Verdana" w:eastAsia="Times New Roman" w:hAnsi="Verdana" w:cs="Times New Roman"/>
          <w:color w:val="000000"/>
          <w:sz w:val="20"/>
          <w:szCs w:val="20"/>
        </w:rPr>
        <w:t>    (6) All funds received from investors shall be deposited into a bank or depository institution authorized to do business in Kansas, and all the funds shall be used in accordance with representations made to investors.</w:t>
      </w:r>
    </w:p>
    <w:p w:rsidR="00164168" w:rsidRPr="00164168" w:rsidRDefault="00164168" w:rsidP="00164168">
      <w:pPr>
        <w:spacing w:before="100" w:beforeAutospacing="1" w:after="240"/>
        <w:jc w:val="both"/>
        <w:rPr>
          <w:rFonts w:ascii="Times New Roman" w:eastAsia="Times New Roman" w:hAnsi="Times New Roman" w:cs="Times New Roman"/>
          <w:sz w:val="24"/>
          <w:szCs w:val="24"/>
        </w:rPr>
      </w:pPr>
      <w:r w:rsidRPr="00164168">
        <w:rPr>
          <w:rFonts w:ascii="Verdana" w:eastAsia="Times New Roman" w:hAnsi="Verdana" w:cs="Times New Roman"/>
          <w:color w:val="000000"/>
          <w:sz w:val="20"/>
          <w:szCs w:val="20"/>
        </w:rPr>
        <w:t>    (7) Before the use of any general solicitation or the twenty-fifth sale of the security, whichever occurs first, the issuer shall provide a notice to the administrator in writing or in electronic form. The notice shall specify that the issuer is conducting an offering in reliance upon this exemption and shall contain the names and addresses of the following persons:</w:t>
      </w:r>
    </w:p>
    <w:p w:rsidR="00164168" w:rsidRPr="00164168" w:rsidRDefault="00164168" w:rsidP="00164168">
      <w:pPr>
        <w:spacing w:before="100" w:beforeAutospacing="1" w:after="240"/>
        <w:jc w:val="both"/>
        <w:rPr>
          <w:rFonts w:ascii="Times New Roman" w:eastAsia="Times New Roman" w:hAnsi="Times New Roman" w:cs="Times New Roman"/>
          <w:sz w:val="24"/>
          <w:szCs w:val="24"/>
        </w:rPr>
      </w:pPr>
      <w:r w:rsidRPr="00164168">
        <w:rPr>
          <w:rFonts w:ascii="Verdana" w:eastAsia="Times New Roman" w:hAnsi="Verdana" w:cs="Times New Roman"/>
          <w:color w:val="000000"/>
          <w:sz w:val="20"/>
          <w:szCs w:val="20"/>
        </w:rPr>
        <w:t>    (A) The issuer;</w:t>
      </w:r>
    </w:p>
    <w:p w:rsidR="00164168" w:rsidRPr="00164168" w:rsidRDefault="00164168" w:rsidP="00164168">
      <w:pPr>
        <w:spacing w:before="100" w:beforeAutospacing="1" w:after="240"/>
        <w:jc w:val="both"/>
        <w:rPr>
          <w:rFonts w:ascii="Times New Roman" w:eastAsia="Times New Roman" w:hAnsi="Times New Roman" w:cs="Times New Roman"/>
          <w:sz w:val="24"/>
          <w:szCs w:val="24"/>
        </w:rPr>
      </w:pPr>
      <w:r w:rsidRPr="00164168">
        <w:rPr>
          <w:rFonts w:ascii="Verdana" w:eastAsia="Times New Roman" w:hAnsi="Verdana" w:cs="Times New Roman"/>
          <w:color w:val="000000"/>
          <w:sz w:val="20"/>
          <w:szCs w:val="20"/>
        </w:rPr>
        <w:t xml:space="preserve">    (B) </w:t>
      </w:r>
      <w:proofErr w:type="gramStart"/>
      <w:r w:rsidRPr="00164168">
        <w:rPr>
          <w:rFonts w:ascii="Verdana" w:eastAsia="Times New Roman" w:hAnsi="Verdana" w:cs="Times New Roman"/>
          <w:color w:val="000000"/>
          <w:sz w:val="20"/>
          <w:szCs w:val="20"/>
        </w:rPr>
        <w:t>all</w:t>
      </w:r>
      <w:proofErr w:type="gramEnd"/>
      <w:r w:rsidRPr="00164168">
        <w:rPr>
          <w:rFonts w:ascii="Verdana" w:eastAsia="Times New Roman" w:hAnsi="Verdana" w:cs="Times New Roman"/>
          <w:color w:val="000000"/>
          <w:sz w:val="20"/>
          <w:szCs w:val="20"/>
        </w:rPr>
        <w:t xml:space="preserve"> persons who will be involved in the offer or sale of securities on behalf of the issuer; and</w:t>
      </w:r>
    </w:p>
    <w:p w:rsidR="00164168" w:rsidRPr="00164168" w:rsidRDefault="00164168" w:rsidP="00164168">
      <w:pPr>
        <w:spacing w:before="100" w:beforeAutospacing="1" w:after="240"/>
        <w:jc w:val="both"/>
        <w:rPr>
          <w:rFonts w:ascii="Times New Roman" w:eastAsia="Times New Roman" w:hAnsi="Times New Roman" w:cs="Times New Roman"/>
          <w:sz w:val="24"/>
          <w:szCs w:val="24"/>
        </w:rPr>
      </w:pPr>
      <w:r w:rsidRPr="00164168">
        <w:rPr>
          <w:rFonts w:ascii="Verdana" w:eastAsia="Times New Roman" w:hAnsi="Verdana" w:cs="Times New Roman"/>
          <w:color w:val="000000"/>
          <w:sz w:val="20"/>
          <w:szCs w:val="20"/>
        </w:rPr>
        <w:t xml:space="preserve">    (C) </w:t>
      </w:r>
      <w:proofErr w:type="gramStart"/>
      <w:r w:rsidRPr="00164168">
        <w:rPr>
          <w:rFonts w:ascii="Verdana" w:eastAsia="Times New Roman" w:hAnsi="Verdana" w:cs="Times New Roman"/>
          <w:color w:val="000000"/>
          <w:sz w:val="20"/>
          <w:szCs w:val="20"/>
        </w:rPr>
        <w:t>the</w:t>
      </w:r>
      <w:proofErr w:type="gramEnd"/>
      <w:r w:rsidRPr="00164168">
        <w:rPr>
          <w:rFonts w:ascii="Verdana" w:eastAsia="Times New Roman" w:hAnsi="Verdana" w:cs="Times New Roman"/>
          <w:color w:val="000000"/>
          <w:sz w:val="20"/>
          <w:szCs w:val="20"/>
        </w:rPr>
        <w:t xml:space="preserve"> bank or other depository institution in which investor funds will be deposited.</w:t>
      </w:r>
    </w:p>
    <w:p w:rsidR="00164168" w:rsidRPr="00164168" w:rsidRDefault="00164168" w:rsidP="00164168">
      <w:pPr>
        <w:spacing w:before="100" w:beforeAutospacing="1" w:after="240"/>
        <w:jc w:val="both"/>
        <w:rPr>
          <w:rFonts w:ascii="Times New Roman" w:eastAsia="Times New Roman" w:hAnsi="Times New Roman" w:cs="Times New Roman"/>
          <w:sz w:val="24"/>
          <w:szCs w:val="24"/>
        </w:rPr>
      </w:pPr>
      <w:r w:rsidRPr="00164168">
        <w:rPr>
          <w:rFonts w:ascii="Verdana" w:eastAsia="Times New Roman" w:hAnsi="Verdana" w:cs="Times New Roman"/>
          <w:color w:val="000000"/>
          <w:sz w:val="20"/>
          <w:szCs w:val="20"/>
        </w:rPr>
        <w:lastRenderedPageBreak/>
        <w:t>    (8) The issuer shall not be, either before or as a result of the offering, an investment company as defined in section 3 of the investment company act of 1940, 15 U.S.C. § 80a-3, or subject to the reporting requirements of section 13 or 15(d) of the securities exchange act of 1934, 15 U.S.C. § 78m and 78o(d), as adopted by reference in K.A.R. 81-2-1.</w:t>
      </w:r>
    </w:p>
    <w:p w:rsidR="00164168" w:rsidRPr="00164168" w:rsidRDefault="00164168" w:rsidP="00164168">
      <w:pPr>
        <w:spacing w:before="100" w:beforeAutospacing="1" w:after="240"/>
        <w:jc w:val="both"/>
        <w:rPr>
          <w:rFonts w:ascii="Times New Roman" w:eastAsia="Times New Roman" w:hAnsi="Times New Roman" w:cs="Times New Roman"/>
          <w:sz w:val="24"/>
          <w:szCs w:val="24"/>
        </w:rPr>
      </w:pPr>
      <w:r w:rsidRPr="00164168">
        <w:rPr>
          <w:rFonts w:ascii="Verdana" w:eastAsia="Times New Roman" w:hAnsi="Verdana" w:cs="Times New Roman"/>
          <w:color w:val="000000"/>
          <w:sz w:val="20"/>
          <w:szCs w:val="20"/>
        </w:rPr>
        <w:t>    (9) The issuer shall inform all purchasers that the securities have not been registered under the act and, therefore, cannot be resold unless the securities are registered or qualify for an exemption from registration under K.S.A. 17-12a202 and amendments thereto, K.A.R. 81-5-3, or another regulation. In addition, the issuer shall make the disclosures required by subsection (f) of SEC rule 147, 17 C.F.R. 230.147(f), as adopted by reference in K.A.R. 81-2-1.</w:t>
      </w:r>
    </w:p>
    <w:p w:rsidR="00164168" w:rsidRPr="00164168" w:rsidRDefault="00164168" w:rsidP="00164168">
      <w:pPr>
        <w:spacing w:before="100" w:beforeAutospacing="1" w:after="240"/>
        <w:jc w:val="both"/>
        <w:rPr>
          <w:rFonts w:ascii="Times New Roman" w:eastAsia="Times New Roman" w:hAnsi="Times New Roman" w:cs="Times New Roman"/>
          <w:sz w:val="24"/>
          <w:szCs w:val="24"/>
        </w:rPr>
      </w:pPr>
      <w:r w:rsidRPr="00164168">
        <w:rPr>
          <w:rFonts w:ascii="Verdana" w:eastAsia="Times New Roman" w:hAnsi="Verdana" w:cs="Times New Roman"/>
          <w:color w:val="000000"/>
          <w:sz w:val="20"/>
          <w:szCs w:val="20"/>
        </w:rPr>
        <w:t>    (b) Offers and sales to controlling persons. This exemption shall not be used in conjunction with any other exemption under these regulations or K.S.A. 17-12a202 and amendments thereto, except for offers and sales to controlling persons of the issuer. Sales to controlling persons shall not count toward the limitation in paragraph (a)(3).</w:t>
      </w:r>
    </w:p>
    <w:p w:rsidR="00164168" w:rsidRPr="00164168" w:rsidRDefault="00164168" w:rsidP="00164168">
      <w:pPr>
        <w:spacing w:before="100" w:beforeAutospacing="1" w:after="100" w:afterAutospacing="1"/>
        <w:jc w:val="both"/>
        <w:rPr>
          <w:rFonts w:ascii="Times New Roman" w:eastAsia="Times New Roman" w:hAnsi="Times New Roman" w:cs="Times New Roman"/>
          <w:sz w:val="24"/>
          <w:szCs w:val="24"/>
        </w:rPr>
      </w:pPr>
      <w:r w:rsidRPr="00164168">
        <w:rPr>
          <w:rFonts w:ascii="Verdana" w:eastAsia="Times New Roman" w:hAnsi="Verdana" w:cs="Times New Roman"/>
          <w:color w:val="000000"/>
          <w:sz w:val="20"/>
          <w:szCs w:val="20"/>
        </w:rPr>
        <w:t xml:space="preserve">    (c) Disqualifications. This exemption shall not be available if the issuer is subject to a disqualifying event specified in K.A.R. 81-5-13(b), except as permitted under K.A.R. 81-5-13(c). </w:t>
      </w:r>
      <w:r w:rsidRPr="00164168">
        <w:rPr>
          <w:rFonts w:ascii="Verdana" w:eastAsia="Times New Roman" w:hAnsi="Verdana" w:cs="Times New Roman"/>
          <w:color w:val="000000"/>
          <w:sz w:val="20"/>
          <w:szCs w:val="20"/>
        </w:rPr>
        <w:br/>
      </w:r>
      <w:r w:rsidRPr="00164168">
        <w:rPr>
          <w:rFonts w:ascii="Verdana" w:eastAsia="Times New Roman" w:hAnsi="Verdana" w:cs="Times New Roman"/>
          <w:color w:val="000000"/>
          <w:sz w:val="20"/>
          <w:szCs w:val="20"/>
        </w:rPr>
        <w:br/>
        <w:t>(Authorized by K.S.A. 17-12a605(a); implementing K.S.A. 17-12a203 and 17-12a402(b)(9); effective Aug. 12, 2011.)</w:t>
      </w:r>
    </w:p>
    <w:p w:rsidR="00164168" w:rsidRDefault="00164168"/>
    <w:sectPr w:rsidR="00164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68"/>
    <w:rsid w:val="00164168"/>
    <w:rsid w:val="002E30AE"/>
    <w:rsid w:val="003B3365"/>
    <w:rsid w:val="007273BF"/>
    <w:rsid w:val="00AA2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\Users\Carolyn\AppData\Roaming\Microsoft\Templates\Single spaced (blank).dotx</Template>
  <TotalTime>1</TotalTime>
  <Pages>2</Pages>
  <Words>638</Words>
  <Characters>3642</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Darlene Heckman</cp:lastModifiedBy>
  <cp:revision>2</cp:revision>
  <dcterms:created xsi:type="dcterms:W3CDTF">2014-12-10T17:13:00Z</dcterms:created>
  <dcterms:modified xsi:type="dcterms:W3CDTF">2014-12-10T17:13:00Z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